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7598" w:rsidP="00D3759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37598" w:rsidP="00D375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D37598" w:rsidP="00D37598">
      <w:pPr>
        <w:jc w:val="center"/>
        <w:rPr>
          <w:sz w:val="26"/>
          <w:szCs w:val="26"/>
        </w:rPr>
      </w:pP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25 мая 2024 года</w:t>
      </w: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598" w:rsidP="00D37598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D37598" w:rsidP="00D37598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№___________________, возбужденное по ст.20.21 КоАП РФ в отношении </w:t>
      </w:r>
      <w:r>
        <w:rPr>
          <w:b/>
          <w:sz w:val="26"/>
          <w:szCs w:val="26"/>
        </w:rPr>
        <w:t>Сатыбаева</w:t>
      </w:r>
      <w:r>
        <w:rPr>
          <w:b/>
          <w:sz w:val="26"/>
          <w:szCs w:val="26"/>
        </w:rPr>
        <w:t xml:space="preserve"> </w:t>
      </w:r>
      <w:r w:rsidR="00C42496">
        <w:rPr>
          <w:b/>
          <w:sz w:val="26"/>
          <w:szCs w:val="26"/>
        </w:rPr>
        <w:t>**</w:t>
      </w:r>
      <w:r w:rsidR="00C42496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D37598" w:rsidP="00D37598">
      <w:pPr>
        <w:ind w:firstLine="720"/>
        <w:jc w:val="both"/>
        <w:rPr>
          <w:sz w:val="26"/>
          <w:szCs w:val="26"/>
        </w:rPr>
      </w:pPr>
    </w:p>
    <w:p w:rsidR="00D37598" w:rsidP="00D3759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37598" w:rsidP="00D37598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37598" w:rsidP="00D37598">
      <w:pPr>
        <w:pStyle w:val="BodyText"/>
        <w:ind w:firstLine="567"/>
        <w:rPr>
          <w:szCs w:val="26"/>
        </w:rPr>
      </w:pPr>
      <w:r>
        <w:rPr>
          <w:szCs w:val="26"/>
        </w:rPr>
        <w:t xml:space="preserve">24.05.2024 года в 19 час. 40 мин. </w:t>
      </w:r>
      <w:r>
        <w:rPr>
          <w:szCs w:val="26"/>
        </w:rPr>
        <w:t>Сатымбаев</w:t>
      </w:r>
      <w:r>
        <w:rPr>
          <w:szCs w:val="26"/>
        </w:rPr>
        <w:t xml:space="preserve"> Д.А. находился в общественном месте около </w:t>
      </w:r>
      <w:r w:rsidR="00C42496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D37598" w:rsidP="00D37598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Сатымбаев</w:t>
      </w:r>
      <w:r>
        <w:rPr>
          <w:szCs w:val="26"/>
        </w:rPr>
        <w:t xml:space="preserve"> Д.А. правом на юридическую помощь защитника не воспользовался, вину в совершении правонарушения признал. Суду пояснил, что дополнений не имеет.</w:t>
      </w:r>
    </w:p>
    <w:p w:rsidR="00D37598" w:rsidP="00D37598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D37598" w:rsidP="00D37598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</w:t>
      </w:r>
      <w:r>
        <w:rPr>
          <w:szCs w:val="26"/>
        </w:rPr>
        <w:t>Сатымбаева</w:t>
      </w:r>
      <w:r>
        <w:rPr>
          <w:szCs w:val="26"/>
        </w:rPr>
        <w:t xml:space="preserve"> Д.А. установлено алкогольное опьянение с результатом повторного 1,24 мг/л.; рапортом сотрудника полиции; объяснениями свидетеля.</w:t>
      </w:r>
    </w:p>
    <w:p w:rsidR="00D37598" w:rsidP="00D37598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D37598" w:rsidP="00D37598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37598" w:rsidP="00D37598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Сатымбаева</w:t>
      </w:r>
      <w:r>
        <w:rPr>
          <w:szCs w:val="26"/>
        </w:rPr>
        <w:t xml:space="preserve"> Д.А.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D37598" w:rsidP="00D37598">
      <w:pPr>
        <w:pStyle w:val="BodyText"/>
        <w:ind w:firstLine="567"/>
        <w:rPr>
          <w:szCs w:val="26"/>
        </w:rPr>
      </w:pPr>
      <w:r>
        <w:rPr>
          <w:szCs w:val="26"/>
        </w:rPr>
        <w:t>Действия мировой судья квалифицирует по ст.20.21 КоАП РФ.</w:t>
      </w:r>
    </w:p>
    <w:p w:rsidR="00D37598" w:rsidP="00D375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D37598" w:rsidP="00D3759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  <w:r>
        <w:rPr>
          <w:i/>
          <w:sz w:val="26"/>
          <w:szCs w:val="26"/>
        </w:rPr>
        <w:t xml:space="preserve">  </w:t>
      </w:r>
    </w:p>
    <w:p w:rsidR="00D37598" w:rsidP="00D37598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D37598" w:rsidP="00D37598">
      <w:pPr>
        <w:ind w:firstLine="567"/>
        <w:rPr>
          <w:b/>
          <w:snapToGrid w:val="0"/>
          <w:color w:val="000000"/>
          <w:sz w:val="26"/>
          <w:szCs w:val="26"/>
        </w:rPr>
      </w:pPr>
    </w:p>
    <w:p w:rsidR="00D37598" w:rsidP="00D37598">
      <w:pPr>
        <w:ind w:firstLine="567"/>
        <w:rPr>
          <w:b/>
          <w:snapToGrid w:val="0"/>
          <w:color w:val="000000"/>
          <w:sz w:val="26"/>
          <w:szCs w:val="26"/>
        </w:rPr>
      </w:pPr>
    </w:p>
    <w:p w:rsidR="00D37598" w:rsidP="00D37598">
      <w:pPr>
        <w:ind w:firstLine="567"/>
        <w:rPr>
          <w:b/>
          <w:snapToGrid w:val="0"/>
          <w:color w:val="000000"/>
          <w:sz w:val="26"/>
          <w:szCs w:val="26"/>
        </w:rPr>
      </w:pPr>
    </w:p>
    <w:p w:rsidR="00D37598" w:rsidP="00D37598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D37598" w:rsidP="00D37598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D37598" w:rsidP="00D37598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Сатыбаева</w:t>
      </w:r>
      <w:r>
        <w:rPr>
          <w:b/>
          <w:szCs w:val="26"/>
        </w:rPr>
        <w:t xml:space="preserve"> </w:t>
      </w:r>
      <w:r w:rsidR="00C42496">
        <w:rPr>
          <w:b/>
          <w:szCs w:val="26"/>
        </w:rPr>
        <w:t xml:space="preserve">***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1</w:t>
      </w:r>
      <w:r>
        <w:rPr>
          <w:b/>
          <w:szCs w:val="26"/>
        </w:rPr>
        <w:t xml:space="preserve"> (одни) </w:t>
      </w:r>
      <w:r>
        <w:rPr>
          <w:szCs w:val="26"/>
        </w:rPr>
        <w:t xml:space="preserve">суток. </w:t>
      </w:r>
    </w:p>
    <w:p w:rsidR="00D37598" w:rsidP="00D37598">
      <w:pPr>
        <w:pStyle w:val="BodyText2"/>
        <w:ind w:firstLine="540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Сатымбаеву</w:t>
      </w:r>
      <w:r>
        <w:rPr>
          <w:szCs w:val="26"/>
        </w:rPr>
        <w:t xml:space="preserve"> Д.А.  исчислять с </w:t>
      </w:r>
      <w:r>
        <w:rPr>
          <w:szCs w:val="26"/>
        </w:rPr>
        <w:t>21  час</w:t>
      </w:r>
      <w:r>
        <w:rPr>
          <w:szCs w:val="26"/>
        </w:rPr>
        <w:t xml:space="preserve">. 20 мин. 24 мая 2024 года. </w:t>
      </w:r>
    </w:p>
    <w:p w:rsidR="00D37598" w:rsidP="00D37598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D37598" w:rsidP="00D37598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D37598" w:rsidP="00D37598">
      <w:pPr>
        <w:jc w:val="both"/>
        <w:rPr>
          <w:sz w:val="26"/>
          <w:szCs w:val="26"/>
        </w:rPr>
      </w:pP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О.А. Новокшенова  </w:t>
      </w:r>
    </w:p>
    <w:p w:rsidR="00D37598" w:rsidP="00D37598">
      <w:pPr>
        <w:jc w:val="both"/>
        <w:rPr>
          <w:sz w:val="26"/>
          <w:szCs w:val="26"/>
        </w:rPr>
      </w:pP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D37598" w:rsidP="00D37598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D37598" w:rsidP="00D37598">
      <w:pPr>
        <w:pStyle w:val="BodyText"/>
        <w:ind w:firstLine="567"/>
        <w:rPr>
          <w:sz w:val="23"/>
          <w:szCs w:val="23"/>
        </w:rPr>
      </w:pPr>
    </w:p>
    <w:p w:rsidR="00D37598" w:rsidP="00D37598"/>
    <w:p w:rsidR="00D37598" w:rsidP="00D37598"/>
    <w:p w:rsidR="00776F2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8"/>
    <w:rsid w:val="001E0918"/>
    <w:rsid w:val="00776F2E"/>
    <w:rsid w:val="00C42496"/>
    <w:rsid w:val="00D375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CE77A6-AAC2-4C0B-8A83-16EEBE03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3759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D3759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D3759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D375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D3759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3759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D37598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D37598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3759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3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375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375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